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400" w:rsidRDefault="00645C00" w:rsidP="00645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00">
        <w:rPr>
          <w:rFonts w:ascii="Times New Roman" w:hAnsi="Times New Roman" w:cs="Times New Roman"/>
          <w:b/>
          <w:sz w:val="28"/>
          <w:szCs w:val="28"/>
        </w:rPr>
        <w:t>Кадровые условия в МБДОУ «Детский сад №18 «Вишенка»</w:t>
      </w:r>
    </w:p>
    <w:p w:rsidR="00645C00" w:rsidRDefault="00645C00" w:rsidP="00645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45C00" w:rsidTr="00645C00">
        <w:tc>
          <w:tcPr>
            <w:tcW w:w="2912" w:type="dxa"/>
          </w:tcPr>
          <w:p w:rsidR="00645C00" w:rsidRDefault="00645C00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обеспеченность ДОО педагогическими кадрами (%)</w:t>
            </w:r>
          </w:p>
        </w:tc>
        <w:tc>
          <w:tcPr>
            <w:tcW w:w="2912" w:type="dxa"/>
          </w:tcPr>
          <w:p w:rsidR="00645C00" w:rsidRPr="00645C00" w:rsidRDefault="00645C00" w:rsidP="0064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аттестованных на первую/высшую квалификационную категорию</w:t>
            </w:r>
          </w:p>
        </w:tc>
        <w:tc>
          <w:tcPr>
            <w:tcW w:w="2912" w:type="dxa"/>
          </w:tcPr>
          <w:p w:rsidR="00645C00" w:rsidRDefault="00645C00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курсы повышения квалификации по актуальным вопросам ДО за последние 3 года</w:t>
            </w:r>
          </w:p>
        </w:tc>
        <w:tc>
          <w:tcPr>
            <w:tcW w:w="2912" w:type="dxa"/>
          </w:tcPr>
          <w:p w:rsidR="00645C00" w:rsidRDefault="00645C00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</w:t>
            </w:r>
          </w:p>
        </w:tc>
        <w:tc>
          <w:tcPr>
            <w:tcW w:w="2912" w:type="dxa"/>
          </w:tcPr>
          <w:p w:rsidR="00645C00" w:rsidRDefault="00645C00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рабочая нагрузка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размер группы и соотношение между количеством воспитанников и количеством педагогов)</w:t>
            </w:r>
          </w:p>
        </w:tc>
      </w:tr>
      <w:tr w:rsidR="00645C00" w:rsidTr="00645C00">
        <w:tc>
          <w:tcPr>
            <w:tcW w:w="2912" w:type="dxa"/>
          </w:tcPr>
          <w:p w:rsidR="00645C00" w:rsidRDefault="00645C00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90 %</w:t>
            </w:r>
          </w:p>
        </w:tc>
        <w:tc>
          <w:tcPr>
            <w:tcW w:w="2912" w:type="dxa"/>
          </w:tcPr>
          <w:p w:rsidR="00645C00" w:rsidRDefault="00645C00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70 % </w:t>
            </w:r>
          </w:p>
          <w:p w:rsidR="00645C00" w:rsidRDefault="00645C00" w:rsidP="0064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C00">
              <w:rPr>
                <w:rFonts w:ascii="Times New Roman" w:hAnsi="Times New Roman" w:cs="Times New Roman"/>
                <w:sz w:val="24"/>
                <w:szCs w:val="24"/>
              </w:rPr>
              <w:t>7 педагогов из 10 имеют первую/в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ысшую КК, </w:t>
            </w:r>
          </w:p>
          <w:p w:rsidR="00645C00" w:rsidRPr="00645C00" w:rsidRDefault="00645C00" w:rsidP="0064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педагогов имеют СЗД</w:t>
            </w:r>
          </w:p>
        </w:tc>
        <w:tc>
          <w:tcPr>
            <w:tcW w:w="2912" w:type="dxa"/>
          </w:tcPr>
          <w:p w:rsidR="00645C00" w:rsidRDefault="00407E2E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100 %</w:t>
            </w:r>
          </w:p>
        </w:tc>
        <w:tc>
          <w:tcPr>
            <w:tcW w:w="2912" w:type="dxa"/>
          </w:tcPr>
          <w:p w:rsidR="00645C00" w:rsidRDefault="00407E2E" w:rsidP="00645C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80%</w:t>
            </w:r>
          </w:p>
        </w:tc>
        <w:tc>
          <w:tcPr>
            <w:tcW w:w="2912" w:type="dxa"/>
          </w:tcPr>
          <w:p w:rsidR="00645C00" w:rsidRPr="00407E2E" w:rsidRDefault="00407E2E" w:rsidP="0040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Приказу Министерства образования и науки РФ от 22.12.2014 №1601 </w:t>
            </w:r>
          </w:p>
        </w:tc>
      </w:tr>
    </w:tbl>
    <w:p w:rsidR="00645C00" w:rsidRPr="00645C00" w:rsidRDefault="00645C00" w:rsidP="00645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45C00" w:rsidRPr="00645C00" w:rsidSect="00645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8D"/>
    <w:rsid w:val="0007298D"/>
    <w:rsid w:val="00407E2E"/>
    <w:rsid w:val="00645C00"/>
    <w:rsid w:val="00F1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A1B76-2C40-4CD0-A62D-1788F8B5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2021-06-23T08:06:00Z</dcterms:created>
  <dcterms:modified xsi:type="dcterms:W3CDTF">2021-06-23T08:22:00Z</dcterms:modified>
</cp:coreProperties>
</file>